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6F" w:rsidRDefault="00F6086F">
      <w:pPr>
        <w:rPr>
          <w:rFonts w:ascii="Times New Roman" w:hAnsi="Times New Roman"/>
        </w:rPr>
      </w:pPr>
    </w:p>
    <w:p w:rsidR="00414941" w:rsidRDefault="00414941" w:rsidP="00414941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Introduction: The Purpose Behind this Activity</w:t>
      </w:r>
    </w:p>
    <w:p w:rsidR="00414941" w:rsidRDefault="00414941" w:rsidP="00414941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This activity was used during the second unit of WRTG 120 in which my studen</w:t>
      </w:r>
      <w:r w:rsidR="00304576">
        <w:rPr>
          <w:rFonts w:ascii="Times New Roman" w:hAnsi="Times New Roman"/>
        </w:rPr>
        <w:t>ts explored how genres function</w:t>
      </w:r>
      <w:r>
        <w:rPr>
          <w:rFonts w:ascii="Times New Roman" w:hAnsi="Times New Roman"/>
        </w:rPr>
        <w:t xml:space="preserve"> rhetorically as a response to specific contexts and rhetorical situations. </w:t>
      </w:r>
      <w:r w:rsidR="00970018">
        <w:rPr>
          <w:rFonts w:ascii="Times New Roman" w:hAnsi="Times New Roman"/>
        </w:rPr>
        <w:t xml:space="preserve">Their unit project asked them to create a genre profile describing a genre’s conventional characteristics and analyzing how those conventions work in response to the rhetorical situation that invites the use of the selected genre. </w:t>
      </w:r>
      <w:r>
        <w:rPr>
          <w:rFonts w:ascii="Times New Roman" w:hAnsi="Times New Roman"/>
        </w:rPr>
        <w:t>When we began the unit, many of my students struggled to grasp the relationship between genre and rhetoric. In response to this situation, I designed the following activity that allowed students to 1) draw from their prior knowledge of genre and 2) practice the fundamental analysis skills that they’d be incorporating in their project</w:t>
      </w:r>
      <w:r w:rsidR="0097001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970018" w:rsidRDefault="00970018" w:rsidP="00414941">
      <w:pPr>
        <w:spacing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Getting Started: A Guide to Facilitating this Activity</w:t>
      </w:r>
    </w:p>
    <w:p w:rsidR="00970018" w:rsidRPr="00970018" w:rsidRDefault="00970018" w:rsidP="00414941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Materials needed: construction paper, markers or colored pencils, scissors, tape</w:t>
      </w:r>
    </w:p>
    <w:p w:rsidR="00970018" w:rsidRPr="00970018" w:rsidRDefault="00970018" w:rsidP="009700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divided students into six groups of four. </w:t>
      </w:r>
    </w:p>
    <w:p w:rsidR="00970018" w:rsidRDefault="00970018" w:rsidP="009700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 projected the following prompt on the projector, intentionally leaving it vague to force students to consider their knowledge of cereal boxes as a genre:</w:t>
      </w:r>
    </w:p>
    <w:p w:rsidR="00970018" w:rsidRPr="00970018" w:rsidRDefault="00970018" w:rsidP="00970018">
      <w:pPr>
        <w:pStyle w:val="ListParagraph"/>
        <w:spacing w:line="48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“Using the materials provided, design a cereal box. You only have 15 minutes, so your group might consider the different conventions that need to be included—divide and conquer. Have fun!”</w:t>
      </w:r>
    </w:p>
    <w:p w:rsidR="00970018" w:rsidRDefault="00970018" w:rsidP="009700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students constructed their cereal boxes, a spokesperson from each group came to the front of the class to present their group’s cereal box. These students displayed their group’s cereal box on the document camera</w:t>
      </w:r>
      <w:r w:rsidR="00304576">
        <w:rPr>
          <w:rFonts w:ascii="Times New Roman" w:hAnsi="Times New Roman"/>
        </w:rPr>
        <w:t xml:space="preserve"> and briefly discussed the conventions they included in their design. </w:t>
      </w:r>
    </w:p>
    <w:p w:rsidR="00304576" w:rsidRDefault="00304576" w:rsidP="00304576">
      <w:pPr>
        <w:pStyle w:val="ListParagraph"/>
        <w:spacing w:line="480" w:lineRule="auto"/>
        <w:rPr>
          <w:rFonts w:ascii="Times New Roman" w:hAnsi="Times New Roman"/>
        </w:rPr>
      </w:pPr>
    </w:p>
    <w:p w:rsidR="00304576" w:rsidRDefault="00304576" w:rsidP="00304576">
      <w:pPr>
        <w:pStyle w:val="ListParagraph"/>
        <w:spacing w:line="480" w:lineRule="auto"/>
        <w:rPr>
          <w:rFonts w:ascii="Times New Roman" w:hAnsi="Times New Roman"/>
        </w:rPr>
      </w:pPr>
    </w:p>
    <w:p w:rsidR="00304576" w:rsidRDefault="00304576" w:rsidP="003045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each group was able to share, the class discussed the rhetorical situation that cereal boxes serve. As students articulated the exigency, purpose, and audience that the genre responds to, I typed their notes in a PowerPoint that would be circulated to them after class. </w:t>
      </w:r>
    </w:p>
    <w:p w:rsidR="00304576" w:rsidRPr="00304576" w:rsidRDefault="00304576" w:rsidP="003045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Next, the class discussed </w:t>
      </w:r>
      <w:r w:rsidRPr="00304576">
        <w:rPr>
          <w:rFonts w:ascii="Times New Roman" w:hAnsi="Times New Roman"/>
        </w:rPr>
        <w:t>the genre conventions we saw consistently across all of the</w:t>
      </w:r>
      <w:r>
        <w:rPr>
          <w:rFonts w:ascii="Times New Roman" w:hAnsi="Times New Roman"/>
        </w:rPr>
        <w:t>ir</w:t>
      </w:r>
      <w:r w:rsidRPr="00304576">
        <w:rPr>
          <w:rFonts w:ascii="Times New Roman" w:hAnsi="Times New Roman"/>
        </w:rPr>
        <w:t xml:space="preserve"> designs.</w:t>
      </w:r>
      <w:r>
        <w:rPr>
          <w:rFonts w:ascii="Times New Roman" w:hAnsi="Times New Roman"/>
        </w:rPr>
        <w:t xml:space="preserve"> I added their notes to the PowerPoint.</w:t>
      </w:r>
      <w:r w:rsidRPr="00304576">
        <w:rPr>
          <w:rFonts w:ascii="Times New Roman" w:hAnsi="Times New Roman"/>
        </w:rPr>
        <w:t xml:space="preserve"> </w:t>
      </w:r>
    </w:p>
    <w:p w:rsidR="00304576" w:rsidRDefault="00304576" w:rsidP="009700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Finally, we finished the activity by discussing how each of the conventions worked as a response to the articulated rhetorical situation. </w:t>
      </w:r>
      <w:bookmarkStart w:id="0" w:name="_GoBack"/>
      <w:bookmarkEnd w:id="0"/>
    </w:p>
    <w:p w:rsidR="00304576" w:rsidRPr="00304576" w:rsidRDefault="00304576" w:rsidP="00304576">
      <w:pPr>
        <w:spacing w:line="480" w:lineRule="auto"/>
        <w:ind w:left="360"/>
        <w:rPr>
          <w:rFonts w:ascii="Times New Roman" w:hAnsi="Times New Roman"/>
        </w:rPr>
      </w:pPr>
    </w:p>
    <w:sectPr w:rsidR="00304576" w:rsidRPr="00304576" w:rsidSect="005968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76" w:rsidRDefault="00304576" w:rsidP="00414941">
      <w:r>
        <w:separator/>
      </w:r>
    </w:p>
  </w:endnote>
  <w:endnote w:type="continuationSeparator" w:id="0">
    <w:p w:rsidR="00304576" w:rsidRDefault="00304576" w:rsidP="0041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76" w:rsidRDefault="00304576" w:rsidP="00414941">
      <w:r>
        <w:separator/>
      </w:r>
    </w:p>
  </w:footnote>
  <w:footnote w:type="continuationSeparator" w:id="0">
    <w:p w:rsidR="00304576" w:rsidRDefault="00304576" w:rsidP="00414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76" w:rsidRDefault="0030457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Natasha Wickenheiser</w:t>
    </w:r>
  </w:p>
  <w:p w:rsidR="00304576" w:rsidRDefault="0030457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WRTG 120 Lesson Plan: Cereal Boxes as a Rhetorical Response</w:t>
    </w:r>
  </w:p>
  <w:p w:rsidR="00304576" w:rsidRPr="00414941" w:rsidRDefault="0030457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Fall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2708"/>
    <w:multiLevelType w:val="hybridMultilevel"/>
    <w:tmpl w:val="1454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41"/>
    <w:rsid w:val="00304576"/>
    <w:rsid w:val="00414941"/>
    <w:rsid w:val="0059689B"/>
    <w:rsid w:val="00970018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9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41"/>
  </w:style>
  <w:style w:type="paragraph" w:styleId="Footer">
    <w:name w:val="footer"/>
    <w:basedOn w:val="Normal"/>
    <w:link w:val="FooterChar"/>
    <w:uiPriority w:val="99"/>
    <w:unhideWhenUsed/>
    <w:rsid w:val="00414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41"/>
  </w:style>
  <w:style w:type="paragraph" w:styleId="ListParagraph">
    <w:name w:val="List Paragraph"/>
    <w:basedOn w:val="Normal"/>
    <w:uiPriority w:val="34"/>
    <w:qFormat/>
    <w:rsid w:val="0097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41"/>
  </w:style>
  <w:style w:type="paragraph" w:styleId="Footer">
    <w:name w:val="footer"/>
    <w:basedOn w:val="Normal"/>
    <w:link w:val="FooterChar"/>
    <w:uiPriority w:val="99"/>
    <w:unhideWhenUsed/>
    <w:rsid w:val="00414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41"/>
  </w:style>
  <w:style w:type="paragraph" w:styleId="ListParagraph">
    <w:name w:val="List Paragraph"/>
    <w:basedOn w:val="Normal"/>
    <w:uiPriority w:val="34"/>
    <w:qFormat/>
    <w:rsid w:val="0097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Wickenheiser</dc:creator>
  <cp:keywords/>
  <dc:description/>
  <cp:lastModifiedBy>Natasha Wickenheiser</cp:lastModifiedBy>
  <cp:revision>1</cp:revision>
  <dcterms:created xsi:type="dcterms:W3CDTF">2016-10-14T12:17:00Z</dcterms:created>
  <dcterms:modified xsi:type="dcterms:W3CDTF">2016-10-14T12:49:00Z</dcterms:modified>
</cp:coreProperties>
</file>